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221D5E" w:rsidRPr="002E4629" w:rsidRDefault="00221D5E" w:rsidP="00221D5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Т</w:t>
      </w:r>
      <w:r w:rsidRPr="002E4629">
        <w:rPr>
          <w:b/>
          <w:color w:val="000000"/>
          <w:szCs w:val="24"/>
        </w:rPr>
        <w:t>ехническое задание:</w:t>
      </w:r>
    </w:p>
    <w:p w:rsidR="00221D5E" w:rsidRPr="002E4629" w:rsidRDefault="00221D5E" w:rsidP="00221D5E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b/>
          <w:szCs w:val="24"/>
          <w:lang w:eastAsia="en-US"/>
        </w:rPr>
      </w:pPr>
      <w:r w:rsidRPr="002E4629">
        <w:rPr>
          <w:b/>
          <w:color w:val="000000"/>
          <w:szCs w:val="24"/>
        </w:rPr>
        <w:t xml:space="preserve">        </w:t>
      </w:r>
      <w:r w:rsidRPr="002E4629">
        <w:rPr>
          <w:b/>
          <w:bCs/>
          <w:color w:val="000000"/>
          <w:szCs w:val="24"/>
        </w:rPr>
        <w:t>«</w:t>
      </w:r>
      <w:r w:rsidRPr="002E4629">
        <w:rPr>
          <w:rFonts w:eastAsia="Calibri"/>
          <w:b/>
          <w:szCs w:val="24"/>
          <w:lang w:eastAsia="en-US"/>
        </w:rPr>
        <w:t>Ремонт покрытий на объектах компании: АЗС, ППН (</w:t>
      </w:r>
      <w:proofErr w:type="gramStart"/>
      <w:r w:rsidRPr="002E4629">
        <w:rPr>
          <w:rFonts w:eastAsia="Calibri"/>
          <w:b/>
          <w:szCs w:val="24"/>
          <w:lang w:eastAsia="en-US"/>
        </w:rPr>
        <w:t>территория</w:t>
      </w:r>
      <w:proofErr w:type="gramEnd"/>
      <w:r w:rsidRPr="002E4629">
        <w:rPr>
          <w:rFonts w:eastAsia="Calibri"/>
          <w:b/>
          <w:szCs w:val="24"/>
          <w:lang w:eastAsia="en-US"/>
        </w:rPr>
        <w:t xml:space="preserve"> а/п «Внуково»)»</w:t>
      </w:r>
    </w:p>
    <w:p w:rsidR="00221D5E" w:rsidRPr="002E4629" w:rsidRDefault="00221D5E" w:rsidP="00221D5E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color w:val="000000"/>
          <w:sz w:val="20"/>
          <w:szCs w:val="20"/>
        </w:rPr>
      </w:pPr>
    </w:p>
    <w:tbl>
      <w:tblPr>
        <w:tblStyle w:val="31"/>
        <w:tblW w:w="10216" w:type="dxa"/>
        <w:tblLook w:val="04A0" w:firstRow="1" w:lastRow="0" w:firstColumn="1" w:lastColumn="0" w:noHBand="0" w:noVBand="1"/>
      </w:tblPr>
      <w:tblGrid>
        <w:gridCol w:w="611"/>
        <w:gridCol w:w="3301"/>
        <w:gridCol w:w="6304"/>
      </w:tblGrid>
      <w:tr w:rsidR="00221D5E" w:rsidRPr="002E4629" w:rsidTr="00987F07"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6304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Акционерное общество «Топливо - заправочный сервис».</w:t>
            </w:r>
          </w:p>
        </w:tc>
      </w:tr>
      <w:tr w:rsidR="00221D5E" w:rsidRPr="002E4629" w:rsidTr="00987F07">
        <w:trPr>
          <w:trHeight w:val="2392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6304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 Подрядчик обязуется в установленный Договором срок своими силами и с использованием своих материалов по заданию Заказчика выполнить работы по ремонту покрытий на объектах компании: АЗС – Покрытие централизованной заправки (№ 30300001, стоянка автотранспорта), ППН – Покрытие заправочной станции ГСМ (№ 30300000, стоянка автотранспорта (территория а/п «Внуково»),  в объеме, установленном в Техническом задании (Приложение № 1 к Договору) и локальной смете (Приложение № 2 к Договору), а Заказчик обязуется принять и оплатить выполненные работы в порядке и на условиях, предусмотренных Договором. </w:t>
            </w:r>
          </w:p>
        </w:tc>
      </w:tr>
      <w:tr w:rsidR="00221D5E" w:rsidRPr="002E4629" w:rsidTr="00987F07">
        <w:trPr>
          <w:trHeight w:val="1735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6304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ППН - г. Москва, «Технологический сектор» Зоны транспортной безопасности Международного аэропорта Внуково: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опасный производственный объект (на основании ФЗ-116 от </w:t>
            </w:r>
            <w:proofErr w:type="gramStart"/>
            <w:r w:rsidRPr="002E4629">
              <w:rPr>
                <w:color w:val="000000"/>
                <w:sz w:val="20"/>
                <w:szCs w:val="20"/>
              </w:rPr>
              <w:t>21.07.1997 .</w:t>
            </w:r>
            <w:proofErr w:type="gramEnd"/>
            <w:r w:rsidRPr="002E4629">
              <w:rPr>
                <w:color w:val="000000"/>
                <w:sz w:val="20"/>
                <w:szCs w:val="20"/>
              </w:rPr>
              <w:t>);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-особо опасный, технически сложный объект (на основании ст.48.1 ГК РФ);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-объект авиационной инфраструктуры;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АЗС - г. Москва, аэропорт Внуково (техническая зона):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опасный производственный объект (на основании ФЗ-116 от 21.07.1997 г.);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-особо опасный, технически сложный объект (на основании ст.48.1 ГК РФ);</w:t>
            </w:r>
          </w:p>
        </w:tc>
      </w:tr>
      <w:tr w:rsidR="00221D5E" w:rsidRPr="002E4629" w:rsidTr="00987F07">
        <w:trPr>
          <w:trHeight w:val="4641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3301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Пропускной режим</w:t>
            </w:r>
          </w:p>
        </w:tc>
        <w:tc>
          <w:tcPr>
            <w:tcW w:w="6304" w:type="dxa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2E4629">
              <w:rPr>
                <w:color w:val="000000"/>
                <w:sz w:val="20"/>
                <w:szCs w:val="20"/>
              </w:rPr>
              <w:t xml:space="preserve">Пропускной режим согласно Постановлению Правительства РФ № 1605 </w:t>
            </w:r>
            <w:r w:rsidRPr="002E4629">
              <w:rPr>
                <w:color w:val="000000"/>
                <w:sz w:val="20"/>
                <w:szCs w:val="20"/>
                <w:shd w:val="clear" w:color="auto" w:fill="FFFFFF"/>
              </w:rPr>
              <w:t>от 5 октября 2020 г. 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воздушного транспорта».</w:t>
            </w:r>
            <w:r w:rsidRPr="002E4629">
              <w:rPr>
                <w:color w:val="000000"/>
                <w:sz w:val="20"/>
                <w:szCs w:val="20"/>
              </w:rPr>
              <w:t xml:space="preserve"> </w:t>
            </w:r>
          </w:p>
          <w:p w:rsidR="00221D5E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Подрядчик самостоятельно и за свой счет должен проходить процедуру оформления пропусков для своих сотрудников, а также на автотранспорт в установленном порядке.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Требования по оформлению пропусков необходимо уточнить по телефону 8 (495) 436-21-02 (до момента подачи заявки для участия в тендере).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Пропуска оформляются в едином окне по адресу: пос. Внуково, ул. Центральная д. 2 (1 этаж, здание бывшей гостиницы) с 8-30 до 13-00. 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Исполнитель обязан подать заявку на оформление пропусков в течение 5 календарных дней со дня подписания договора.</w:t>
            </w:r>
          </w:p>
        </w:tc>
      </w:tr>
    </w:tbl>
    <w:p w:rsidR="00221D5E" w:rsidRPr="002E4629" w:rsidRDefault="00221D5E" w:rsidP="00221D5E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sz w:val="20"/>
          <w:szCs w:val="20"/>
        </w:rPr>
        <w:sectPr w:rsidR="00221D5E" w:rsidRPr="002E4629" w:rsidSect="002E4629">
          <w:pgSz w:w="11906" w:h="16838"/>
          <w:pgMar w:top="283" w:right="850" w:bottom="283" w:left="1134" w:header="567" w:footer="567" w:gutter="0"/>
          <w:cols w:space="708"/>
          <w:docGrid w:linePitch="360"/>
        </w:sectPr>
      </w:pPr>
    </w:p>
    <w:tbl>
      <w:tblPr>
        <w:tblStyle w:val="31"/>
        <w:tblW w:w="10112" w:type="dxa"/>
        <w:tblLook w:val="04A0" w:firstRow="1" w:lastRow="0" w:firstColumn="1" w:lastColumn="0" w:noHBand="0" w:noVBand="1"/>
      </w:tblPr>
      <w:tblGrid>
        <w:gridCol w:w="611"/>
        <w:gridCol w:w="2928"/>
        <w:gridCol w:w="6573"/>
      </w:tblGrid>
      <w:tr w:rsidR="00221D5E" w:rsidRPr="002E4629" w:rsidTr="00987F07">
        <w:trPr>
          <w:trHeight w:val="284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  </w:t>
            </w:r>
            <w:r w:rsidRPr="002E4629">
              <w:rPr>
                <w:color w:val="000000"/>
                <w:sz w:val="20"/>
                <w:szCs w:val="20"/>
              </w:rPr>
              <w:t>Срок выполнения Работ Подрядчиком составляет 90 (девяносто) календарных дней с даты подписания Договора сторонами.</w:t>
            </w:r>
          </w:p>
        </w:tc>
      </w:tr>
      <w:tr w:rsidR="00221D5E" w:rsidRPr="002E4629" w:rsidTr="00987F07">
        <w:trPr>
          <w:trHeight w:val="376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Срок действия договора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  </w:t>
            </w:r>
            <w:r w:rsidRPr="002E4629">
              <w:rPr>
                <w:color w:val="000000"/>
                <w:sz w:val="20"/>
                <w:szCs w:val="20"/>
              </w:rPr>
              <w:t xml:space="preserve">Договор вступает в силу с даты его подписания Сторонами и действует до полного исполнения Сторонами обязательств по Договору. Прекращение (окончание срока) действия Договора не освобождает Стороны от выполнения гарантийных </w:t>
            </w:r>
            <w:proofErr w:type="gramStart"/>
            <w:r w:rsidRPr="002E4629">
              <w:rPr>
                <w:color w:val="000000"/>
                <w:sz w:val="20"/>
                <w:szCs w:val="20"/>
              </w:rPr>
              <w:t xml:space="preserve">обязательств.   </w:t>
            </w:r>
            <w:proofErr w:type="gramEnd"/>
            <w:r w:rsidRPr="002E4629">
              <w:rPr>
                <w:color w:val="000000"/>
                <w:sz w:val="20"/>
                <w:szCs w:val="20"/>
              </w:rPr>
              <w:t xml:space="preserve">   </w:t>
            </w:r>
          </w:p>
        </w:tc>
      </w:tr>
      <w:tr w:rsidR="00221D5E" w:rsidRPr="002E4629" w:rsidTr="00987F07">
        <w:trPr>
          <w:trHeight w:val="64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Все необходимые для выполнения работ оборудование, материалы, за исключением указанных в п. 21, поставляются исполнителем и должны быть полностью учтены в цене;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в условиях действующего предприятия;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Разработать детальный график производства строительно-монтажных работ;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 необходимости выполнить строительство временных зданий и сооружений,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приобъектных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складов и площадок складирования материалов;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Осуществить завоз строительной техники и строительных материалов;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 </w:t>
            </w:r>
            <w:proofErr w:type="gramStart"/>
            <w:r w:rsidRPr="002E4629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2E4629">
              <w:rPr>
                <w:color w:val="000000"/>
                <w:sz w:val="20"/>
                <w:szCs w:val="20"/>
              </w:rPr>
              <w:t xml:space="preserve"> соответствии СП 48.13330.2019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2E4629">
              <w:rPr>
                <w:rFonts w:eastAsia="Calibri"/>
                <w:sz w:val="20"/>
                <w:szCs w:val="20"/>
                <w:lang w:eastAsia="en-US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/>
              <w:ind w:left="5"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 Сдать Заказчику результат работ, в соответствии с требованиями действующих нормативных актов.</w:t>
            </w:r>
          </w:p>
        </w:tc>
      </w:tr>
      <w:tr w:rsidR="00221D5E" w:rsidRPr="002E4629" w:rsidTr="00987F07">
        <w:trPr>
          <w:trHeight w:val="218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Характеристики выполняемым работам (оказываемых услугам)</w:t>
            </w:r>
          </w:p>
        </w:tc>
        <w:tc>
          <w:tcPr>
            <w:tcW w:w="6573" w:type="dxa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Работы выполняются в условиях действующего аэропорта в дневное время, в заранее согласованных с Заказчиком интервалах между пиковыми загрузками территории аэродромной техникой. Соблюдение на объекте требований пожарной безопасности, охраны труда.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По согласованию с Заказчиком и аэродромной службой, Подрядчик осуществляет движение техники. Выполнение работ осуществляется только в сопровождении должностного лица Заказчика. 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Выполнить работы на основании Дефектного акта </w:t>
            </w:r>
            <w:r w:rsidRPr="002E4629">
              <w:rPr>
                <w:i/>
                <w:sz w:val="20"/>
                <w:szCs w:val="20"/>
              </w:rPr>
              <w:t>(Приложение 2).</w:t>
            </w:r>
            <w:r w:rsidRPr="002E4629">
              <w:rPr>
                <w:sz w:val="20"/>
                <w:szCs w:val="20"/>
              </w:rPr>
              <w:t xml:space="preserve"> 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Выполнить работы на повреждённых участках поэтапно:</w:t>
            </w:r>
            <w:r w:rsidRPr="002E4629">
              <w:rPr>
                <w:rFonts w:eastAsia="Calibri"/>
                <w:sz w:val="20"/>
                <w:szCs w:val="20"/>
              </w:rPr>
              <w:t xml:space="preserve">1 этап – АЗС – Покрытие централизованной заправки (№ 30300001, стоянка автотранспорта), </w:t>
            </w:r>
            <w:r w:rsidRPr="002E4629">
              <w:rPr>
                <w:rFonts w:eastAsia="Calibri"/>
                <w:i/>
                <w:sz w:val="20"/>
                <w:szCs w:val="20"/>
              </w:rPr>
              <w:t>(Приложение 3)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  <w:tab w:val="left" w:pos="4695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</w:rPr>
            </w:pPr>
            <w:r w:rsidRPr="002E4629">
              <w:rPr>
                <w:rFonts w:eastAsia="Calibri"/>
                <w:sz w:val="20"/>
                <w:szCs w:val="20"/>
              </w:rPr>
              <w:t xml:space="preserve">2 этап – ППН – Покрытие заправочной станции ГСМ (№ 30300000, стоянка автотранспорта), </w:t>
            </w:r>
            <w:r w:rsidRPr="002E4629">
              <w:rPr>
                <w:rFonts w:eastAsia="Calibri"/>
                <w:i/>
                <w:sz w:val="20"/>
                <w:szCs w:val="20"/>
              </w:rPr>
              <w:t>(Приложение 4)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Вывезти асфальтовую крошку с территории ППН и АЗС на склад ГСМ-2 по адресу: </w:t>
            </w:r>
            <w:r w:rsidRPr="002E4629">
              <w:rPr>
                <w:color w:val="000000"/>
                <w:sz w:val="20"/>
                <w:szCs w:val="20"/>
              </w:rPr>
              <w:t>г. Москва, Заводское шоссе д.16;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841806">
              <w:rPr>
                <w:sz w:val="20"/>
                <w:szCs w:val="20"/>
              </w:rPr>
              <w:lastRenderedPageBreak/>
              <w:t xml:space="preserve"> </w:t>
            </w:r>
            <w:r w:rsidRPr="002E4629">
              <w:rPr>
                <w:sz w:val="20"/>
                <w:szCs w:val="20"/>
              </w:rPr>
              <w:t>Все необходимые для выполнения работ материалы должны быть учтены в общей стоимости.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i/>
                <w:color w:val="000000"/>
                <w:sz w:val="20"/>
                <w:szCs w:val="20"/>
              </w:rPr>
            </w:pPr>
            <w:r w:rsidRPr="002E4629">
              <w:rPr>
                <w:i/>
                <w:color w:val="000000"/>
                <w:sz w:val="20"/>
                <w:szCs w:val="20"/>
              </w:rPr>
              <w:t>После окончания строительно-монтажных работ, вывезти и утилизировать строительный мусор и лом бетона, образовавшийся в процессе выполнения вышеуказанных работ.</w:t>
            </w:r>
          </w:p>
        </w:tc>
      </w:tr>
      <w:tr w:rsidR="00221D5E" w:rsidRPr="002E4629" w:rsidTr="00987F07">
        <w:trPr>
          <w:trHeight w:val="218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2E4629">
              <w:rPr>
                <w:rFonts w:eastAsia="Calibri"/>
                <w:color w:val="000000"/>
                <w:sz w:val="20"/>
                <w:szCs w:val="20"/>
              </w:rPr>
              <w:t>Не применимо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221D5E" w:rsidRPr="002E4629" w:rsidTr="00987F07">
        <w:trPr>
          <w:trHeight w:val="182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6573" w:type="dxa"/>
            <w:vAlign w:val="center"/>
          </w:tcPr>
          <w:p w:rsidR="00221D5E" w:rsidRPr="00841806" w:rsidRDefault="00221D5E" w:rsidP="00987F0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Объем предоставления гарантий качества выполненных подрядных работ должен составлять 100 % на все виды подрядных работ.</w:t>
            </w:r>
          </w:p>
          <w:p w:rsidR="00221D5E" w:rsidRPr="002E4629" w:rsidRDefault="00221D5E" w:rsidP="00987F0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Подрядчик обязан обеспечить соответствие выполняемых работ требованиям качества и безопасности,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предустмотренными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техническими регламентами, документами, разрабатываемыми и применяемыми в национальной системе стандартизации, техническими условиями, санитарно-эпидемиологическими правилами и нормативами, действующими в отношении данного вида работ, Технического задания (Приложение № 1 к Договору), условиями Договора.</w:t>
            </w:r>
          </w:p>
          <w:p w:rsidR="00221D5E" w:rsidRPr="002E4629" w:rsidRDefault="00221D5E" w:rsidP="00987F0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Подрядчик предоставляет гарантию на выполненные работы 2 (два) года со дня подписания сторонами окончательного акта сдачи-приемки результатов выполненных работ. В течение гарантийного срока Подрядчик обязуется за свой счет устранять выявленные недостатки выполненных подрядных работ.</w:t>
            </w:r>
          </w:p>
          <w:p w:rsidR="00221D5E" w:rsidRPr="002E4629" w:rsidRDefault="00221D5E" w:rsidP="00987F0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bookmarkStart w:id="2" w:name="_Hlk19698113"/>
            <w:r w:rsidRPr="002E4629">
              <w:rPr>
                <w:color w:val="000000"/>
                <w:sz w:val="20"/>
                <w:szCs w:val="20"/>
              </w:rPr>
              <w:t>Если в период гарантийного срока обнаружатся недостатки или дефекты, то Подрядчик обязан устранить их за свой счет в сроки, согласованные Сторонами и зафиксированные в акте с перечнем выявленных недостатков и сроком их устранения, но не позднее 10 (десяти) календарных дней с момента фиксации недостатков в акте. Гарантийный срок в этом случае соответственно продлевается на период устранения дефектов</w:t>
            </w:r>
            <w:bookmarkEnd w:id="2"/>
            <w:r w:rsidRPr="002E4629">
              <w:rPr>
                <w:color w:val="000000"/>
                <w:sz w:val="20"/>
                <w:szCs w:val="20"/>
              </w:rPr>
              <w:t>.</w:t>
            </w:r>
          </w:p>
          <w:p w:rsidR="00221D5E" w:rsidRPr="002E4629" w:rsidRDefault="00221D5E" w:rsidP="00987F07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Подрядчик гарантирует возможность безопасного использования результата выполненных Работ по назначению в течение всего гарантийного срока.</w:t>
            </w:r>
          </w:p>
        </w:tc>
      </w:tr>
      <w:tr w:rsidR="00221D5E" w:rsidRPr="002E4629" w:rsidTr="00987F07">
        <w:trPr>
          <w:trHeight w:val="85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6573" w:type="dxa"/>
          </w:tcPr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Работы на объекте проводятся под контролем (в сопровождении) представителя службы главного инженера Заказчика;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и пропускного режима (при оказании услуг на территории Заказчика);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Наличие людских ресурсов и строительной техники (в соответствии с разработанным ППР);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Справка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</w:t>
            </w:r>
            <w:r w:rsidRPr="002E4629">
              <w:rPr>
                <w:sz w:val="20"/>
                <w:szCs w:val="20"/>
              </w:rPr>
              <w:t>.</w:t>
            </w:r>
            <w:r w:rsidRPr="002E4629">
              <w:rPr>
                <w:color w:val="000000"/>
                <w:sz w:val="20"/>
                <w:szCs w:val="20"/>
              </w:rPr>
              <w:t xml:space="preserve"> Наличие аттестации у руководящего и основного производственного персонала (ИТР) по проверке знаний по охране труда;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 </w:t>
            </w:r>
          </w:p>
        </w:tc>
      </w:tr>
      <w:tr w:rsidR="00221D5E" w:rsidRPr="002E4629" w:rsidTr="00987F07">
        <w:trPr>
          <w:trHeight w:val="312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Исполнитель обязан обеспечить за свой счет и на свой риск надлежащее исполнения обязательств.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  - Исполнитель отвечает за строгое соблюдение правил техники безопасности, правил охраны труда при производстве работ.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  - Исполнитель принимает меры по предотвращению возможного причинения вреда, связанного с выполнением работ, а также по ликвидации последствий нанесенного ущерба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spacing w:before="90" w:after="90"/>
              <w:ind w:right="525"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lastRenderedPageBreak/>
              <w:t xml:space="preserve"> - Исполнитель несет ответственность за все действия своего персонала, в том числе и за соблюдение персоналом законодательства Российской Федерации.</w:t>
            </w:r>
          </w:p>
        </w:tc>
      </w:tr>
      <w:tr w:rsidR="00221D5E" w:rsidRPr="002E4629" w:rsidTr="00987F07">
        <w:trPr>
          <w:trHeight w:val="312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Опыт работы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 </w:t>
            </w:r>
            <w:r w:rsidRPr="002E4629">
              <w:rPr>
                <w:color w:val="000000"/>
                <w:sz w:val="20"/>
                <w:szCs w:val="20"/>
              </w:rPr>
              <w:t>Работы должны выполняться специализированной организацией, имеющей опыт выполнения аналогичных работ, располагающей техническими средствами и инструментами, необходимыми для выполнения качественной работы.</w:t>
            </w:r>
          </w:p>
        </w:tc>
      </w:tr>
      <w:tr w:rsidR="00221D5E" w:rsidRPr="002E4629" w:rsidTr="00987F07"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 </w:t>
            </w:r>
            <w:r w:rsidRPr="002E4629">
              <w:rPr>
                <w:color w:val="000000"/>
                <w:sz w:val="20"/>
                <w:szCs w:val="20"/>
              </w:rPr>
              <w:t>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подрядной организации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ФЗ от 21.07.1997 г. № 116-ФЗ «О промышленной безопасности опасных производственных объектов»;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ФЗ от 22.07.2008 г. №123-ФЗ «Технический регламент о требованиях пожарной безопасности»;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СП 155.13130.2014 «Склады нефти и нефтепродуктов. Требования пожарной безопасности»;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Постановление Правительства РФ от 16.09.2020 г. №1479 «Об утверждении Правил противопожарного режима в Российской Федерации»;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15.12.2020 г. №529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15.12.2020 г. №534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04.09.2020 г. №334 «Об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Приказ Министерства труда и социальной защиты РФ от 16.11.2020 г. №782н «Об утверждении Правил по охране труда при работе на высоте»;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Приказ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26.11.20 г. №461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СНиП 12-01-2004 «Организация строительства»;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СНиП 12-03-2001 «Безопасность труда в строительстве. Часть 1. Общие требования»;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СНиП 12-04-2002 «Безопасность труда в строительстве. Часть 2. Строительное производство»;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СП 63.13330.2018 «Бетонные и железобетонные конструкции. Основные положения»;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ГОСТ 34329-2017 Опалубка. Общие технические условия</w:t>
            </w:r>
          </w:p>
        </w:tc>
      </w:tr>
      <w:tr w:rsidR="00221D5E" w:rsidRPr="002E4629" w:rsidTr="00987F07">
        <w:trPr>
          <w:trHeight w:val="64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573" w:type="dxa"/>
            <w:tcBorders>
              <w:bottom w:val="single" w:sz="4" w:space="0" w:color="auto"/>
            </w:tcBorders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документами, РФ, ЛНД заказчика;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внутриобъектового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221D5E" w:rsidRPr="002E4629" w:rsidTr="00987F07"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221D5E" w:rsidRPr="002E4629" w:rsidTr="00987F07"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573" w:type="dxa"/>
            <w:tcBorders>
              <w:bottom w:val="nil"/>
            </w:tcBorders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действующими нормативными документами.</w:t>
            </w:r>
          </w:p>
        </w:tc>
      </w:tr>
      <w:tr w:rsidR="00221D5E" w:rsidRPr="002E4629" w:rsidTr="00987F07"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573" w:type="dxa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Обязательное прохождение всеми сотрудниками противопожарного инструктажа у руководителя объекта;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221D5E" w:rsidRPr="002E4629" w:rsidTr="00987F07"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529 от 15 декабря 2020 г.)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221D5E" w:rsidRPr="002E4629" w:rsidTr="00987F07"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В соответствии с:</w:t>
            </w:r>
          </w:p>
          <w:p w:rsidR="00221D5E" w:rsidRPr="00841806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СНиП 3.01.04-87 «</w:t>
            </w:r>
            <w:r w:rsidRPr="00841806">
              <w:rPr>
                <w:color w:val="000000"/>
                <w:sz w:val="20"/>
                <w:szCs w:val="20"/>
              </w:rPr>
              <w:t>Приемка в эксплуатацию законченных строительством объектов. Основные положения»;</w:t>
            </w:r>
          </w:p>
          <w:p w:rsidR="00221D5E" w:rsidRPr="002E4629" w:rsidRDefault="00221D5E" w:rsidP="00987F07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841806">
              <w:rPr>
                <w:color w:val="000000"/>
                <w:sz w:val="20"/>
                <w:szCs w:val="20"/>
              </w:rPr>
              <w:t xml:space="preserve">- </w:t>
            </w:r>
            <w:hyperlink r:id="rId7" w:tgtFrame="_blank" w:history="1">
              <w:r w:rsidRPr="00841806">
                <w:rPr>
                  <w:color w:val="000000"/>
                  <w:sz w:val="20"/>
                  <w:szCs w:val="20"/>
                </w:rPr>
                <w:t>РД-11-02-2006</w:t>
              </w:r>
            </w:hyperlink>
            <w:r w:rsidRPr="002E4629">
              <w:rPr>
                <w:color w:val="000000"/>
                <w:sz w:val="20"/>
                <w:szCs w:val="20"/>
              </w:rPr>
      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221D5E" w:rsidRPr="002E4629" w:rsidRDefault="00221D5E" w:rsidP="00987F07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- </w:t>
            </w:r>
            <w:hyperlink r:id="rId8" w:tgtFrame="_blank" w:history="1">
              <w:r w:rsidRPr="00841806">
                <w:rPr>
                  <w:color w:val="000000"/>
                  <w:sz w:val="20"/>
                  <w:szCs w:val="20"/>
                </w:rPr>
                <w:t>РД-11-05-2007</w:t>
              </w:r>
            </w:hyperlink>
            <w:r w:rsidRPr="002E4629">
              <w:rPr>
                <w:color w:val="000000"/>
                <w:sz w:val="20"/>
                <w:szCs w:val="20"/>
              </w:rPr>
              <w:t xml:space="preserve"> «Порядок ведения общего и (или) специальных журналов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221D5E" w:rsidRPr="002E4629" w:rsidTr="00987F07">
        <w:trPr>
          <w:trHeight w:val="64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Документация: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 Разработанные Заказчиком, сметный расчет и дефектный акт;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Материально-технические ресурсы:</w:t>
            </w:r>
          </w:p>
          <w:p w:rsidR="00221D5E" w:rsidRPr="002E4629" w:rsidRDefault="00221D5E" w:rsidP="00987F07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-</w:t>
            </w:r>
            <w:r w:rsidRPr="002E462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2E4629">
              <w:rPr>
                <w:color w:val="000000"/>
                <w:sz w:val="20"/>
                <w:szCs w:val="20"/>
              </w:rPr>
              <w:t>Отсутствуют.</w:t>
            </w:r>
          </w:p>
        </w:tc>
      </w:tr>
      <w:tr w:rsidR="00221D5E" w:rsidRPr="002E4629" w:rsidTr="00987F07">
        <w:trPr>
          <w:trHeight w:val="64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Не требуется</w:t>
            </w:r>
          </w:p>
        </w:tc>
      </w:tr>
      <w:tr w:rsidR="00221D5E" w:rsidRPr="002E4629" w:rsidTr="00987F07"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pacing w:val="-4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6573" w:type="dxa"/>
          </w:tcPr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Сметная документация предоставляется Заказчиком в базовой стоимости в ФЕР-2001 ред. 2017 г. (ФЕР-2017), пересчет в текущее время по письму ПАО «НК» Роснефть» от 13.11.2019 № </w:t>
            </w:r>
            <w:r w:rsidRPr="00841806">
              <w:rPr>
                <w:sz w:val="20"/>
                <w:szCs w:val="20"/>
              </w:rPr>
              <w:t>102-75339</w:t>
            </w:r>
            <w:r w:rsidRPr="002E4629">
              <w:rPr>
                <w:sz w:val="20"/>
                <w:szCs w:val="20"/>
              </w:rPr>
              <w:t xml:space="preserve"> с применением следующих индексов пересчёта к федеральной базе (ФЕР-2017):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ФОТ -32,89; ЭММ -12,33; МТР -5,61; ПНР -32,89; Оборудование - 5,01; Прочие -10,14</w:t>
            </w:r>
            <w:r w:rsidRPr="002E4629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Расчет материалов по цене поставщика производить: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базовую проектную стоимость умножать на К=5,61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Расчет оборудования по цене поставщика производить: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базовую проектную стоимость умножать на К=5,01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Передаваемые Сметы утверждаются Заказчиком. 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В случае возникновения дополнительных работ Подрядчиком оформляется акт дополнительных работ по установленной форме. Процедура проводится после предварительного согласования с Заказчиком. Сметная документация на дополнительные работы должна быть разработана в двух уровнях цен в базисном уровне 2001 года в ФЕР-2001 ред. 2017 г. (ФЕР-2017) пересчет в текущее время по письму ПАО </w:t>
            </w:r>
            <w:r w:rsidRPr="002E4629">
              <w:rPr>
                <w:sz w:val="20"/>
                <w:szCs w:val="20"/>
              </w:rPr>
              <w:lastRenderedPageBreak/>
              <w:t>«НК» Роснефть» от 13.11.2019 № </w:t>
            </w:r>
            <w:r w:rsidRPr="00841806">
              <w:rPr>
                <w:sz w:val="20"/>
                <w:szCs w:val="20"/>
              </w:rPr>
              <w:t>102-75339</w:t>
            </w:r>
            <w:r w:rsidRPr="002E4629">
              <w:rPr>
                <w:sz w:val="20"/>
                <w:szCs w:val="20"/>
              </w:rPr>
              <w:t xml:space="preserve"> в сметной документации к Договору подряда.  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trike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841806">
              <w:rPr>
                <w:sz w:val="20"/>
                <w:szCs w:val="20"/>
              </w:rPr>
              <w:t>102-75339</w:t>
            </w:r>
            <w:r w:rsidRPr="002E4629">
              <w:rPr>
                <w:sz w:val="20"/>
                <w:szCs w:val="20"/>
              </w:rPr>
              <w:t> 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Для определения стоимости оборудования и МТР, отсутствующих в нормативной базе, составлять конкурентный лист на МТР не менее от трех (3-х), предприятий поставщиков, принимая наименьшую стоимость в сметы.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Текущая стоимость основных </w:t>
            </w:r>
            <w:proofErr w:type="spellStart"/>
            <w:r w:rsidRPr="002E4629">
              <w:rPr>
                <w:sz w:val="20"/>
                <w:szCs w:val="20"/>
              </w:rPr>
              <w:t>ценообразующих</w:t>
            </w:r>
            <w:proofErr w:type="spellEnd"/>
            <w:r w:rsidRPr="002E4629">
              <w:rPr>
                <w:sz w:val="20"/>
                <w:szCs w:val="20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 w:rsidRPr="002E462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E4629">
              <w:rPr>
                <w:sz w:val="20"/>
                <w:szCs w:val="20"/>
              </w:rPr>
              <w:t xml:space="preserve">согласно методическим рекомендациям по МДС 81-35.2004 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 п. 4.60 - транспортные расходы на оборудование принимаются в размере 3% от отпускной цены на оборудование. 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- п. 4.64 - заготовительно-складские расходы принимаются в размере 1.2% от стоимости (сметной стоимости) оборудования франко-</w:t>
            </w:r>
            <w:proofErr w:type="spellStart"/>
            <w:r w:rsidRPr="002E4629">
              <w:rPr>
                <w:sz w:val="20"/>
                <w:szCs w:val="20"/>
              </w:rPr>
              <w:t>приобъектный</w:t>
            </w:r>
            <w:proofErr w:type="spellEnd"/>
            <w:r w:rsidRPr="002E4629">
              <w:rPr>
                <w:sz w:val="20"/>
                <w:szCs w:val="20"/>
              </w:rPr>
              <w:t xml:space="preserve"> склад в текущем уровне цен.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Сметы являются неотъемлемым приложением к Заключаемому Договору.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Сметы к Договору и Акты выполненных работ (КС-2)   выполнять в индексах согласно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trike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 письма ПАО «НК» Роснефть» от 13.11.2019 № </w:t>
            </w:r>
            <w:r w:rsidRPr="00841806">
              <w:rPr>
                <w:sz w:val="20"/>
                <w:szCs w:val="20"/>
              </w:rPr>
              <w:t>102-75339</w:t>
            </w:r>
            <w:r w:rsidRPr="002E4629">
              <w:rPr>
                <w:sz w:val="20"/>
                <w:szCs w:val="20"/>
              </w:rPr>
              <w:t> 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Резерв средств на непредвиденные работы и затраты включить в размере не более 3% от итога глав 1-12 ССР. Сметная документация предоставляется в программном файле, в е</w:t>
            </w:r>
            <w:proofErr w:type="spellStart"/>
            <w:r w:rsidRPr="002E4629">
              <w:rPr>
                <w:sz w:val="20"/>
                <w:szCs w:val="20"/>
                <w:lang w:val="en-US"/>
              </w:rPr>
              <w:t>xcel</w:t>
            </w:r>
            <w:proofErr w:type="spellEnd"/>
            <w:r w:rsidRPr="002E4629">
              <w:rPr>
                <w:sz w:val="20"/>
                <w:szCs w:val="20"/>
              </w:rPr>
              <w:t xml:space="preserve">, </w:t>
            </w:r>
            <w:r w:rsidRPr="002E4629">
              <w:rPr>
                <w:sz w:val="20"/>
                <w:szCs w:val="20"/>
                <w:lang w:val="en-US"/>
              </w:rPr>
              <w:t>pdf</w:t>
            </w:r>
            <w:r w:rsidRPr="002E4629">
              <w:rPr>
                <w:sz w:val="20"/>
                <w:szCs w:val="20"/>
              </w:rPr>
              <w:t>: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trike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В базовом ФЕР-2001 ред. 2017 г. (ФЕР-2017) </w:t>
            </w:r>
            <w:r w:rsidRPr="002E4629">
              <w:rPr>
                <w:rFonts w:ascii="Calibri" w:hAnsi="Calibri" w:cs="Calibri"/>
                <w:strike/>
                <w:sz w:val="20"/>
                <w:szCs w:val="20"/>
              </w:rPr>
              <w:t xml:space="preserve"> 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«Форма смета ФЕР-12 граф» (см. приложение 1)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>«Форма КС-2 ФЕР-11 граф» (см. приложение 2)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 w:cs="Calibri"/>
                <w:sz w:val="20"/>
                <w:szCs w:val="20"/>
              </w:rPr>
            </w:pPr>
            <w:r w:rsidRPr="002E4629">
              <w:rPr>
                <w:sz w:val="20"/>
                <w:szCs w:val="20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proofErr w:type="gramStart"/>
            <w:r w:rsidRPr="002E4629">
              <w:rPr>
                <w:sz w:val="20"/>
                <w:szCs w:val="20"/>
              </w:rPr>
              <w:t>К</w:t>
            </w:r>
            <w:proofErr w:type="gramEnd"/>
            <w:r w:rsidRPr="002E4629">
              <w:rPr>
                <w:sz w:val="20"/>
                <w:szCs w:val="20"/>
              </w:rPr>
              <w:t>=1,15</w:t>
            </w:r>
          </w:p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i/>
                <w:sz w:val="20"/>
                <w:szCs w:val="20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221D5E" w:rsidRPr="002E4629" w:rsidTr="00987F07">
        <w:trPr>
          <w:trHeight w:val="3063"/>
        </w:trPr>
        <w:tc>
          <w:tcPr>
            <w:tcW w:w="611" w:type="dxa"/>
            <w:vAlign w:val="center"/>
          </w:tcPr>
          <w:p w:rsidR="00221D5E" w:rsidRPr="002E4629" w:rsidRDefault="00221D5E" w:rsidP="00987F07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ind w:left="502"/>
              <w:contextualSpacing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vAlign w:val="center"/>
          </w:tcPr>
          <w:p w:rsidR="00221D5E" w:rsidRPr="002E4629" w:rsidRDefault="00221D5E" w:rsidP="00987F07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573" w:type="dxa"/>
            <w:vAlign w:val="center"/>
          </w:tcPr>
          <w:p w:rsidR="00221D5E" w:rsidRPr="002E4629" w:rsidRDefault="00221D5E" w:rsidP="00987F07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 xml:space="preserve">1. Выписка из реестра членов саморегулируемой организации по форме, утвержденной Приказом </w:t>
            </w:r>
            <w:proofErr w:type="spellStart"/>
            <w:r w:rsidRPr="002E4629">
              <w:rPr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2E4629">
              <w:rPr>
                <w:color w:val="000000"/>
                <w:sz w:val="20"/>
                <w:szCs w:val="20"/>
              </w:rPr>
              <w:t xml:space="preserve"> от 04.03.2019 № 86, на право осуществлять соответствующие виды работ. Срок действия выписки должен быть не истекшим на момент окончания срока подачи заявок.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2. Удостоверения пожарно-технического минимума (сотрудникам, выполняющим мероприятия) установленного образца.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3.     Копия приказа собственной организации исполнителя о проведении обучения пожарно-техническому минимуму (если обучение проводилось в собственной организации)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4. Удостоверения по охране труда (сотрудникам, выполняющим мероприятия) установленного образца.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5.     Копия приказа собственной организации исполнителя о проведении обучения охране труда (если обучение проводилось в собственной организации)</w:t>
            </w:r>
          </w:p>
          <w:p w:rsidR="00221D5E" w:rsidRPr="002E4629" w:rsidRDefault="00221D5E" w:rsidP="00987F07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color w:val="000000"/>
                <w:sz w:val="20"/>
                <w:szCs w:val="20"/>
              </w:rPr>
            </w:pPr>
            <w:r w:rsidRPr="002E4629">
              <w:rPr>
                <w:color w:val="000000"/>
                <w:sz w:val="20"/>
                <w:szCs w:val="20"/>
              </w:rPr>
              <w:t>6. Удостоверения стропальщика (сотрудникам, выполняющим соответствующие работы) установленного образца.</w:t>
            </w:r>
          </w:p>
        </w:tc>
      </w:tr>
    </w:tbl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b/>
          <w:color w:val="000000"/>
          <w:sz w:val="20"/>
          <w:szCs w:val="20"/>
        </w:rPr>
      </w:pPr>
    </w:p>
    <w:p w:rsidR="00221D5E" w:rsidRPr="002E4629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color w:val="000000"/>
          <w:szCs w:val="24"/>
        </w:rPr>
      </w:pPr>
    </w:p>
    <w:p w:rsidR="00221D5E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</w:p>
    <w:p w:rsidR="00221D5E" w:rsidRPr="002E4629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 w:val="22"/>
          <w:szCs w:val="24"/>
          <w:lang w:eastAsia="en-US"/>
        </w:rPr>
      </w:pPr>
      <w:r w:rsidRPr="002E4629">
        <w:rPr>
          <w:rFonts w:eastAsia="Calibri"/>
          <w:szCs w:val="24"/>
          <w:lang w:eastAsia="en-US"/>
        </w:rPr>
        <w:t>Приложение №1</w:t>
      </w:r>
      <w:r w:rsidRPr="002E4629">
        <w:rPr>
          <w:rFonts w:eastAsia="Calibri"/>
          <w:szCs w:val="24"/>
          <w:lang w:eastAsia="en-US"/>
        </w:rPr>
        <w:br/>
      </w:r>
      <w:r w:rsidRPr="002E4629">
        <w:rPr>
          <w:rFonts w:eastAsia="Calibri"/>
          <w:sz w:val="22"/>
          <w:szCs w:val="24"/>
          <w:lang w:eastAsia="en-US"/>
        </w:rPr>
        <w:t xml:space="preserve">к техническому заданию </w:t>
      </w:r>
    </w:p>
    <w:p w:rsidR="00221D5E" w:rsidRPr="002E4629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Cs w:val="24"/>
          <w:lang w:eastAsia="en-US"/>
        </w:rPr>
      </w:pPr>
      <w:r w:rsidRPr="002E4629">
        <w:rPr>
          <w:rFonts w:eastAsia="Calibri"/>
          <w:sz w:val="22"/>
          <w:szCs w:val="24"/>
          <w:lang w:eastAsia="en-US"/>
        </w:rPr>
        <w:br/>
      </w:r>
    </w:p>
    <w:p w:rsidR="00221D5E" w:rsidRPr="002E4629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8"/>
          <w:lang w:eastAsia="en-US"/>
        </w:rPr>
      </w:pPr>
      <w:r w:rsidRPr="002E4629">
        <w:rPr>
          <w:rFonts w:eastAsia="Calibri"/>
          <w:b/>
          <w:sz w:val="28"/>
          <w:lang w:eastAsia="en-US"/>
        </w:rPr>
        <w:t>Термины, определения и сокращения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РФ </w:t>
      </w:r>
      <w:r w:rsidRPr="002E4629">
        <w:rPr>
          <w:rFonts w:eastAsia="Calibri"/>
          <w:i/>
          <w:sz w:val="20"/>
          <w:szCs w:val="20"/>
          <w:lang w:eastAsia="en-US"/>
        </w:rPr>
        <w:t>–</w:t>
      </w:r>
      <w:r w:rsidRPr="002E4629">
        <w:rPr>
          <w:rFonts w:eastAsia="Calibri"/>
          <w:sz w:val="20"/>
          <w:szCs w:val="20"/>
          <w:lang w:eastAsia="en-US"/>
        </w:rPr>
        <w:t xml:space="preserve"> Российская Федерация;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ГСМ</w:t>
      </w:r>
      <w:r w:rsidRPr="002E4629">
        <w:rPr>
          <w:rFonts w:eastAsia="Calibri"/>
          <w:sz w:val="20"/>
          <w:szCs w:val="20"/>
          <w:lang w:eastAsia="en-US"/>
        </w:rPr>
        <w:t xml:space="preserve"> – горюче-смазочные материалы;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ОПО</w:t>
      </w:r>
      <w:r w:rsidRPr="002E4629">
        <w:rPr>
          <w:rFonts w:eastAsia="Calibri"/>
          <w:sz w:val="20"/>
          <w:szCs w:val="20"/>
          <w:lang w:eastAsia="en-US"/>
        </w:rPr>
        <w:t xml:space="preserve"> – опасный производственный объект;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РД –</w:t>
      </w:r>
      <w:r w:rsidRPr="002E4629">
        <w:rPr>
          <w:rFonts w:eastAsia="Calibri"/>
          <w:i/>
          <w:sz w:val="20"/>
          <w:szCs w:val="20"/>
          <w:lang w:eastAsia="en-US"/>
        </w:rPr>
        <w:t xml:space="preserve"> </w:t>
      </w:r>
      <w:r w:rsidRPr="002E4629">
        <w:rPr>
          <w:rFonts w:eastAsia="Calibri"/>
          <w:sz w:val="20"/>
          <w:szCs w:val="20"/>
          <w:lang w:eastAsia="en-US"/>
        </w:rPr>
        <w:t>рабочая документация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ПД –</w:t>
      </w:r>
      <w:r w:rsidRPr="002E4629">
        <w:rPr>
          <w:rFonts w:eastAsia="Calibri"/>
          <w:i/>
          <w:sz w:val="20"/>
          <w:szCs w:val="20"/>
          <w:lang w:eastAsia="en-US"/>
        </w:rPr>
        <w:t xml:space="preserve"> </w:t>
      </w:r>
      <w:r w:rsidRPr="002E4629">
        <w:rPr>
          <w:rFonts w:eastAsia="Calibri"/>
          <w:sz w:val="20"/>
          <w:szCs w:val="20"/>
          <w:lang w:eastAsia="en-US"/>
        </w:rPr>
        <w:t>проектная документация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i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ИД –</w:t>
      </w:r>
      <w:r w:rsidRPr="002E4629">
        <w:rPr>
          <w:rFonts w:eastAsia="Calibri"/>
          <w:i/>
          <w:sz w:val="20"/>
          <w:szCs w:val="20"/>
          <w:lang w:eastAsia="en-US"/>
        </w:rPr>
        <w:t xml:space="preserve"> </w:t>
      </w:r>
      <w:r w:rsidRPr="002E4629">
        <w:rPr>
          <w:rFonts w:eastAsia="Calibri"/>
          <w:sz w:val="20"/>
          <w:szCs w:val="20"/>
          <w:lang w:eastAsia="en-US"/>
        </w:rPr>
        <w:t>исполнительная документация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ИТР –</w:t>
      </w:r>
      <w:r w:rsidRPr="002E4629">
        <w:rPr>
          <w:rFonts w:eastAsia="Calibri"/>
          <w:sz w:val="20"/>
          <w:szCs w:val="20"/>
          <w:lang w:eastAsia="en-US"/>
        </w:rPr>
        <w:t xml:space="preserve"> инженерно-технический работник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ППР –</w:t>
      </w:r>
      <w:r w:rsidRPr="002E4629">
        <w:rPr>
          <w:rFonts w:eastAsia="Calibri"/>
          <w:sz w:val="20"/>
          <w:szCs w:val="20"/>
          <w:lang w:eastAsia="en-US"/>
        </w:rPr>
        <w:t xml:space="preserve"> проект производства работ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ВСН –</w:t>
      </w:r>
      <w:r w:rsidRPr="002E4629">
        <w:rPr>
          <w:rFonts w:eastAsia="Calibri"/>
          <w:sz w:val="20"/>
          <w:szCs w:val="20"/>
          <w:lang w:eastAsia="en-US"/>
        </w:rPr>
        <w:t xml:space="preserve"> Ведомственные строительные нормы;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СП </w:t>
      </w:r>
      <w:r w:rsidRPr="002E4629">
        <w:rPr>
          <w:rFonts w:eastAsia="Calibri"/>
          <w:sz w:val="20"/>
          <w:szCs w:val="20"/>
          <w:lang w:eastAsia="en-US"/>
        </w:rPr>
        <w:t>– свод правил;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ФЕР </w:t>
      </w:r>
      <w:r w:rsidRPr="002E4629">
        <w:rPr>
          <w:rFonts w:eastAsia="Calibri"/>
          <w:sz w:val="20"/>
          <w:szCs w:val="20"/>
          <w:lang w:eastAsia="en-US"/>
        </w:rPr>
        <w:t>– федеральные единичные расценки;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ЛНД </w:t>
      </w:r>
      <w:r w:rsidRPr="002E4629">
        <w:rPr>
          <w:rFonts w:eastAsia="Calibri"/>
          <w:sz w:val="20"/>
          <w:szCs w:val="20"/>
          <w:lang w:eastAsia="en-US"/>
        </w:rPr>
        <w:t>– локальная нормативная документация;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ПУЭ</w:t>
      </w:r>
      <w:r w:rsidRPr="002E4629">
        <w:rPr>
          <w:rFonts w:eastAsia="Calibri"/>
          <w:sz w:val="20"/>
          <w:szCs w:val="20"/>
          <w:lang w:eastAsia="en-US"/>
        </w:rPr>
        <w:t xml:space="preserve"> – правила устройства электроустановок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 xml:space="preserve">ТМЦ </w:t>
      </w:r>
      <w:r w:rsidRPr="002E4629">
        <w:rPr>
          <w:rFonts w:eastAsia="Calibri"/>
          <w:sz w:val="20"/>
          <w:szCs w:val="20"/>
          <w:lang w:eastAsia="en-US"/>
        </w:rPr>
        <w:t>– товарно-материальные ценности;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ТЗР</w:t>
      </w:r>
      <w:r w:rsidRPr="002E4629">
        <w:rPr>
          <w:rFonts w:eastAsia="Calibri"/>
          <w:sz w:val="20"/>
          <w:szCs w:val="20"/>
          <w:lang w:eastAsia="en-US"/>
        </w:rPr>
        <w:t xml:space="preserve"> </w:t>
      </w:r>
      <w:r w:rsidRPr="002E4629">
        <w:rPr>
          <w:rFonts w:eastAsia="Calibri"/>
          <w:b/>
          <w:sz w:val="20"/>
          <w:szCs w:val="20"/>
          <w:lang w:eastAsia="en-US"/>
        </w:rPr>
        <w:t xml:space="preserve">– </w:t>
      </w:r>
      <w:r w:rsidRPr="002E4629">
        <w:rPr>
          <w:rFonts w:eastAsia="Calibri"/>
          <w:sz w:val="20"/>
          <w:szCs w:val="20"/>
          <w:lang w:eastAsia="en-US"/>
        </w:rPr>
        <w:t>Транспортно-заготовительные расходы;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МТР –</w:t>
      </w:r>
      <w:r w:rsidRPr="002E4629">
        <w:rPr>
          <w:rFonts w:eastAsia="Calibri"/>
          <w:sz w:val="20"/>
          <w:szCs w:val="20"/>
          <w:lang w:eastAsia="en-US"/>
        </w:rPr>
        <w:t xml:space="preserve"> материально-технические ресурсы;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СРО –</w:t>
      </w:r>
      <w:r w:rsidRPr="002E4629">
        <w:rPr>
          <w:rFonts w:eastAsia="Calibri"/>
          <w:sz w:val="20"/>
          <w:szCs w:val="20"/>
          <w:lang w:eastAsia="en-US"/>
        </w:rPr>
        <w:t xml:space="preserve"> саморегулируемая организация</w:t>
      </w:r>
      <w:r w:rsidRPr="002E4629">
        <w:rPr>
          <w:rFonts w:eastAsia="Calibri"/>
          <w:sz w:val="20"/>
          <w:szCs w:val="20"/>
          <w:lang w:val="en-US" w:eastAsia="en-US"/>
        </w:rPr>
        <w:t>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ФЗ –</w:t>
      </w:r>
      <w:r w:rsidRPr="002E4629">
        <w:rPr>
          <w:rFonts w:eastAsia="Calibri"/>
          <w:sz w:val="20"/>
          <w:szCs w:val="20"/>
          <w:lang w:eastAsia="en-US"/>
        </w:rPr>
        <w:t xml:space="preserve"> федеральный закон;</w:t>
      </w:r>
    </w:p>
    <w:p w:rsidR="00221D5E" w:rsidRPr="002E4629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СНиП –</w:t>
      </w:r>
      <w:r w:rsidRPr="002E4629">
        <w:rPr>
          <w:rFonts w:eastAsia="Calibri"/>
          <w:sz w:val="20"/>
          <w:szCs w:val="20"/>
          <w:lang w:eastAsia="en-US"/>
        </w:rPr>
        <w:t xml:space="preserve"> строительные нормы и правила;</w:t>
      </w:r>
    </w:p>
    <w:p w:rsidR="00221D5E" w:rsidRPr="00D402AF" w:rsidRDefault="00221D5E" w:rsidP="00221D5E">
      <w:pPr>
        <w:numPr>
          <w:ilvl w:val="0"/>
          <w:numId w:val="12"/>
        </w:num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  <w:r w:rsidRPr="002E4629">
        <w:rPr>
          <w:rFonts w:eastAsia="Calibri"/>
          <w:b/>
          <w:sz w:val="20"/>
          <w:szCs w:val="20"/>
          <w:lang w:eastAsia="en-US"/>
        </w:rPr>
        <w:t>ГОСТ</w:t>
      </w:r>
      <w:r w:rsidRPr="002E4629">
        <w:rPr>
          <w:rFonts w:eastAsia="Calibri"/>
          <w:sz w:val="20"/>
          <w:szCs w:val="20"/>
          <w:lang w:eastAsia="en-US"/>
        </w:rPr>
        <w:t xml:space="preserve"> </w:t>
      </w:r>
      <w:r w:rsidRPr="002E4629">
        <w:rPr>
          <w:rFonts w:eastAsia="Calibri"/>
          <w:b/>
          <w:sz w:val="20"/>
          <w:szCs w:val="20"/>
          <w:lang w:eastAsia="en-US"/>
        </w:rPr>
        <w:t>–</w:t>
      </w:r>
      <w:r w:rsidRPr="002E4629">
        <w:rPr>
          <w:rFonts w:eastAsia="Calibri"/>
          <w:sz w:val="20"/>
          <w:szCs w:val="20"/>
          <w:lang w:eastAsia="en-US"/>
        </w:rPr>
        <w:t xml:space="preserve"> государственный стандарт</w:t>
      </w:r>
      <w:r w:rsidRPr="002E4629">
        <w:rPr>
          <w:rFonts w:eastAsia="Calibri"/>
          <w:sz w:val="20"/>
          <w:szCs w:val="20"/>
          <w:lang w:val="en-US" w:eastAsia="en-US"/>
        </w:rPr>
        <w:t>.</w:t>
      </w: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D402AF" w:rsidRDefault="00D402AF" w:rsidP="00D402AF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contextualSpacing/>
        <w:jc w:val="left"/>
        <w:rPr>
          <w:rFonts w:eastAsia="Calibri"/>
          <w:sz w:val="20"/>
          <w:szCs w:val="20"/>
          <w:lang w:eastAsia="en-US"/>
        </w:rPr>
      </w:pPr>
    </w:p>
    <w:p w:rsidR="00221D5E" w:rsidRPr="002E4629" w:rsidRDefault="00221D5E" w:rsidP="00372A2F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rPr>
          <w:rFonts w:eastAsia="Calibri"/>
          <w:b/>
          <w:color w:val="000000"/>
          <w:szCs w:val="24"/>
          <w:lang w:eastAsia="en-US"/>
        </w:rPr>
      </w:pPr>
    </w:p>
    <w:tbl>
      <w:tblPr>
        <w:tblW w:w="9976" w:type="dxa"/>
        <w:tblLook w:val="04A0" w:firstRow="1" w:lastRow="0" w:firstColumn="1" w:lastColumn="0" w:noHBand="0" w:noVBand="1"/>
      </w:tblPr>
      <w:tblGrid>
        <w:gridCol w:w="700"/>
        <w:gridCol w:w="5537"/>
        <w:gridCol w:w="1985"/>
        <w:gridCol w:w="2132"/>
      </w:tblGrid>
      <w:tr w:rsidR="00D402AF" w:rsidRPr="00D402AF" w:rsidTr="00D402AF">
        <w:trPr>
          <w:trHeight w:val="19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"УТВЕРЖДАЮ"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9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 xml:space="preserve">                                                                                                                                                                       </w:t>
            </w:r>
            <w:r>
              <w:rPr>
                <w:szCs w:val="24"/>
              </w:rPr>
              <w:t xml:space="preserve">        </w:t>
            </w:r>
            <w:r w:rsidRPr="00D402AF">
              <w:rPr>
                <w:szCs w:val="24"/>
              </w:rPr>
              <w:t>Генеральный директор АО "ТЗС"</w:t>
            </w:r>
          </w:p>
        </w:tc>
      </w:tr>
      <w:tr w:rsidR="00D402AF" w:rsidRPr="00D402AF" w:rsidTr="00D402AF">
        <w:trPr>
          <w:trHeight w:val="15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___________________ Лемешко И.А.</w:t>
            </w:r>
          </w:p>
        </w:tc>
      </w:tr>
      <w:tr w:rsidR="00D402AF" w:rsidRPr="00D402AF" w:rsidTr="00D402AF">
        <w:trPr>
          <w:trHeight w:val="15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" ___ " ___________ 2021 г.</w:t>
            </w:r>
          </w:p>
          <w:p w:rsidR="00372A2F" w:rsidRPr="00D402AF" w:rsidRDefault="00372A2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Дефектный </w:t>
            </w:r>
            <w:proofErr w:type="gramStart"/>
            <w:r w:rsidRPr="00D402AF">
              <w:rPr>
                <w:b/>
                <w:bCs/>
                <w:szCs w:val="24"/>
              </w:rPr>
              <w:t>акт  №</w:t>
            </w:r>
            <w:proofErr w:type="gramEnd"/>
            <w:r w:rsidRPr="00D402AF">
              <w:rPr>
                <w:b/>
                <w:bCs/>
                <w:szCs w:val="24"/>
              </w:rPr>
              <w:t xml:space="preserve"> 01 - 03 - ТЗС-27/21</w:t>
            </w:r>
          </w:p>
        </w:tc>
      </w:tr>
      <w:tr w:rsidR="00D402AF" w:rsidRPr="00D402AF" w:rsidTr="00D402AF">
        <w:trPr>
          <w:trHeight w:val="420"/>
        </w:trPr>
        <w:tc>
          <w:tcPr>
            <w:tcW w:w="99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На выполнение работ по ремонту покрытий на объектах компании: АЗС, ППН (</w:t>
            </w:r>
            <w:proofErr w:type="gramStart"/>
            <w:r w:rsidRPr="00D402AF">
              <w:rPr>
                <w:b/>
                <w:bCs/>
                <w:szCs w:val="24"/>
              </w:rPr>
              <w:t>территория</w:t>
            </w:r>
            <w:proofErr w:type="gramEnd"/>
            <w:r w:rsidRPr="00D402AF">
              <w:rPr>
                <w:b/>
                <w:bCs/>
                <w:szCs w:val="24"/>
              </w:rPr>
              <w:t xml:space="preserve"> а/п "Внуково")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№ п/п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Наименование работ и затрат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Единица измерения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Количество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1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3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4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Раздел 1: 1-й Этап - АЗС. Устройство асфальтового покрытия S=200 м2</w:t>
            </w:r>
          </w:p>
        </w:tc>
      </w:tr>
      <w:tr w:rsidR="00D402AF" w:rsidRPr="00D402AF" w:rsidTr="00D402AF">
        <w:trPr>
          <w:trHeight w:val="360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Верхний </w:t>
            </w:r>
            <w:proofErr w:type="gramStart"/>
            <w:r w:rsidRPr="00D402AF">
              <w:rPr>
                <w:b/>
                <w:bCs/>
                <w:szCs w:val="24"/>
              </w:rPr>
              <w:t>слой  тип</w:t>
            </w:r>
            <w:proofErr w:type="gramEnd"/>
            <w:r w:rsidRPr="00D402AF">
              <w:rPr>
                <w:b/>
                <w:bCs/>
                <w:szCs w:val="24"/>
              </w:rPr>
              <w:t xml:space="preserve"> А марка II, толщиной 70 мм</w:t>
            </w:r>
          </w:p>
        </w:tc>
      </w:tr>
      <w:tr w:rsidR="00D402AF" w:rsidRPr="00D402AF" w:rsidTr="00D402AF">
        <w:trPr>
          <w:trHeight w:val="58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материалов: 2,5-2,9 т/м3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0,2</w:t>
            </w:r>
          </w:p>
        </w:tc>
      </w:tr>
      <w:tr w:rsidR="00D402AF" w:rsidRPr="00D402AF" w:rsidTr="00D402AF">
        <w:trPr>
          <w:trHeight w:val="3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0,00216</w:t>
            </w:r>
          </w:p>
        </w:tc>
      </w:tr>
      <w:tr w:rsidR="00D402AF" w:rsidRPr="00D402AF" w:rsidTr="00D402AF">
        <w:trPr>
          <w:trHeight w:val="3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Смеси асфальтобетонные для плотного асфальтобетона (горячие), тип А, марка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19,32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На каждые 0,5 см изменения толщины покрытия добавлять или исключать: к расценке 27-06-020-01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0,2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0,00028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Смеси асфальтобетонные для плотного асфальтобетона (горячие), тип А, марка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14,52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Раздел 2: 2-й Этап - ППН. Замена асфальта S=245 м2</w:t>
            </w:r>
          </w:p>
        </w:tc>
      </w:tr>
      <w:tr w:rsidR="00D402AF" w:rsidRPr="00D402AF" w:rsidTr="00D402AF">
        <w:trPr>
          <w:trHeight w:val="330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Подраздел 2.1.  Демонтажные </w:t>
            </w:r>
            <w:proofErr w:type="gramStart"/>
            <w:r w:rsidRPr="00D402AF">
              <w:rPr>
                <w:b/>
                <w:bCs/>
                <w:szCs w:val="24"/>
              </w:rPr>
              <w:t>работы  S</w:t>
            </w:r>
            <w:proofErr w:type="gramEnd"/>
            <w:r w:rsidRPr="00D402AF">
              <w:rPr>
                <w:b/>
                <w:bCs/>
                <w:szCs w:val="24"/>
              </w:rPr>
              <w:t>=168 м2 (ППН)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7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Срезка поверхностного слоя асфальтобетонных дорожных покрытий с применением импортных фрез при ширине фрезерования до 1300 мм, толщина слоя до 10 см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1,68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8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4 км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 т груза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40,32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Подраздел 2.2.  Устройство асфальтового </w:t>
            </w:r>
            <w:proofErr w:type="gramStart"/>
            <w:r w:rsidRPr="00D402AF">
              <w:rPr>
                <w:b/>
                <w:bCs/>
                <w:szCs w:val="24"/>
              </w:rPr>
              <w:t>покрытия  S</w:t>
            </w:r>
            <w:proofErr w:type="gramEnd"/>
            <w:r w:rsidRPr="00D402AF">
              <w:rPr>
                <w:b/>
                <w:bCs/>
                <w:szCs w:val="24"/>
              </w:rPr>
              <w:t>=245 м2 (ППН)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Верхний </w:t>
            </w:r>
            <w:proofErr w:type="gramStart"/>
            <w:r w:rsidRPr="00D402AF">
              <w:rPr>
                <w:b/>
                <w:bCs/>
                <w:szCs w:val="24"/>
              </w:rPr>
              <w:t>слой  тип</w:t>
            </w:r>
            <w:proofErr w:type="gramEnd"/>
            <w:r w:rsidRPr="00D402AF">
              <w:rPr>
                <w:b/>
                <w:bCs/>
                <w:szCs w:val="24"/>
              </w:rPr>
              <w:t xml:space="preserve"> А марка II, толщиной 70 мм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9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 2,5-2,9 т/м3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0,245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10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0,002646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11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Смеси асфальтобетонные для плотного асфальтобетона (горячие), тип А, марка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23,667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12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На каждые 0,5 см изменения толщины покрытия добавлять или исключать к расценке 27-06-020-01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0,245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13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0,000343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14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Смеси асфальтобетонные для плотного асфальтобетона (горячие), тип А, марка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17,787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Подраздел 2.3. Возвратные суммы от подраздела 2.1.</w:t>
            </w:r>
          </w:p>
        </w:tc>
      </w:tr>
      <w:tr w:rsidR="00D402AF" w:rsidRPr="00D402AF" w:rsidTr="00D402AF">
        <w:trPr>
          <w:trHeight w:val="22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15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Асфальтовая крошка*- - при разборке асфальтобетона - 2400 кг/м3;   Количество отфрезерованного (возвратного) материала для вывоза автосамосвалами определяется по формуле:      Q = S х H х s х </w:t>
            </w:r>
            <w:proofErr w:type="spellStart"/>
            <w:r w:rsidRPr="00D402AF">
              <w:rPr>
                <w:szCs w:val="24"/>
              </w:rPr>
              <w:t>Kп</w:t>
            </w:r>
            <w:proofErr w:type="spellEnd"/>
            <w:r w:rsidRPr="00D402AF">
              <w:rPr>
                <w:szCs w:val="24"/>
              </w:rPr>
              <w:t xml:space="preserve"> , где      Q – общее количество отфрезерованного материала, т;   S – площадь фрезерования, м2;   H – глубина фрезерования, м   s– плотность отфрезерованного материала, т/м3. (Среднее значение – 2,4 т/м3); </w:t>
            </w:r>
            <w:proofErr w:type="spellStart"/>
            <w:r w:rsidRPr="00D402AF">
              <w:rPr>
                <w:szCs w:val="24"/>
              </w:rPr>
              <w:t>Кп</w:t>
            </w:r>
            <w:proofErr w:type="spellEnd"/>
            <w:r w:rsidRPr="00D402AF">
              <w:rPr>
                <w:szCs w:val="24"/>
              </w:rPr>
              <w:t xml:space="preserve"> – коэффициент, учитывающий уменьшение площади фрезерования из-за лотков и других инженерных сооружений. (Среднее значение – 0,9).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41,16</w:t>
            </w:r>
          </w:p>
        </w:tc>
      </w:tr>
      <w:tr w:rsidR="00D402AF" w:rsidRPr="00D402AF" w:rsidTr="00D402AF">
        <w:trPr>
          <w:trHeight w:val="390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Подраздел 2.4. </w:t>
            </w:r>
            <w:proofErr w:type="gramStart"/>
            <w:r w:rsidRPr="00D402AF">
              <w:rPr>
                <w:b/>
                <w:bCs/>
                <w:szCs w:val="24"/>
              </w:rPr>
              <w:t>Площадка  S</w:t>
            </w:r>
            <w:proofErr w:type="gramEnd"/>
            <w:r w:rsidRPr="00D402AF">
              <w:rPr>
                <w:b/>
                <w:bCs/>
                <w:szCs w:val="24"/>
              </w:rPr>
              <w:t xml:space="preserve">=1980 м2 из плит ПАГ-18=165 </w:t>
            </w:r>
            <w:proofErr w:type="spellStart"/>
            <w:r w:rsidRPr="00D402AF">
              <w:rPr>
                <w:b/>
                <w:bCs/>
                <w:szCs w:val="24"/>
              </w:rPr>
              <w:t>шт</w:t>
            </w:r>
            <w:proofErr w:type="spellEnd"/>
            <w:r w:rsidRPr="00D402AF">
              <w:rPr>
                <w:b/>
                <w:bCs/>
                <w:szCs w:val="24"/>
              </w:rPr>
              <w:t xml:space="preserve"> перекладка для стоянки спецтехники ППН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16</w:t>
            </w:r>
          </w:p>
        </w:tc>
        <w:tc>
          <w:tcPr>
            <w:tcW w:w="5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Разборка дорог из сборных железобетонных плит площадью: более 3 м2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3,564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 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 Выборка корыта </w:t>
            </w:r>
            <w:proofErr w:type="gramStart"/>
            <w:r w:rsidRPr="00D402AF">
              <w:rPr>
                <w:b/>
                <w:bCs/>
                <w:szCs w:val="24"/>
              </w:rPr>
              <w:t>глубиной  h</w:t>
            </w:r>
            <w:proofErr w:type="gramEnd"/>
            <w:r w:rsidRPr="00D402AF">
              <w:rPr>
                <w:b/>
                <w:bCs/>
                <w:szCs w:val="24"/>
              </w:rPr>
              <w:t>=300 мм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17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Разработка грунта с погрузкой на автомобили-самосвалы экскаваторами с ковшом вместимостью: 1 (1-1,2) м3, группа грунтов 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0,594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18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1,78</w:t>
            </w:r>
          </w:p>
        </w:tc>
      </w:tr>
      <w:tr w:rsidR="00D402AF" w:rsidRPr="00D402AF" w:rsidTr="00D402AF">
        <w:trPr>
          <w:trHeight w:val="9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19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Погрузо-разгрузочные работы при автомобильных перевозках: Погрузка грунта растительного слоя (глина мягко-</w:t>
            </w:r>
            <w:proofErr w:type="spellStart"/>
            <w:r w:rsidRPr="00D402AF">
              <w:rPr>
                <w:szCs w:val="24"/>
              </w:rPr>
              <w:t>тугопластичная</w:t>
            </w:r>
            <w:proofErr w:type="spellEnd"/>
            <w:r w:rsidRPr="00D402AF">
              <w:rPr>
                <w:szCs w:val="24"/>
              </w:rPr>
              <w:t xml:space="preserve"> с примесью </w:t>
            </w:r>
            <w:proofErr w:type="spellStart"/>
            <w:proofErr w:type="gramStart"/>
            <w:r w:rsidRPr="00D402AF">
              <w:rPr>
                <w:szCs w:val="24"/>
              </w:rPr>
              <w:t>щебня,гальки</w:t>
            </w:r>
            <w:proofErr w:type="gramEnd"/>
            <w:r w:rsidRPr="00D402AF">
              <w:rPr>
                <w:szCs w:val="24"/>
              </w:rPr>
              <w:t>,гравия</w:t>
            </w:r>
            <w:proofErr w:type="spellEnd"/>
            <w:r w:rsidRPr="00D402AF">
              <w:rPr>
                <w:szCs w:val="24"/>
              </w:rPr>
              <w:t xml:space="preserve"> или строительного мусора до10%)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 т груза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1210,4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20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41 км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 т груза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1210,4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 Устройство прослойки из Дорнит-2 нижний слой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21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прослойки из нетканого синтетического материала (НСМ) под покрытием из сборных железобетонных плит: полосами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1,98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22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Полотно </w:t>
            </w:r>
            <w:proofErr w:type="spellStart"/>
            <w:r w:rsidRPr="00D402AF">
              <w:rPr>
                <w:szCs w:val="24"/>
              </w:rPr>
              <w:t>иглопробивное</w:t>
            </w:r>
            <w:proofErr w:type="spellEnd"/>
            <w:r w:rsidRPr="00D402AF">
              <w:rPr>
                <w:szCs w:val="24"/>
              </w:rPr>
              <w:t xml:space="preserve"> для дорожного строительства: «Дорнит-2»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198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23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2,97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24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Песок природный для строительных: работ средний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297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proofErr w:type="gramStart"/>
            <w:r w:rsidRPr="00D402AF">
              <w:rPr>
                <w:b/>
                <w:bCs/>
                <w:szCs w:val="24"/>
              </w:rPr>
              <w:t>Устройство  прослойки</w:t>
            </w:r>
            <w:proofErr w:type="gramEnd"/>
            <w:r w:rsidRPr="00D402AF">
              <w:rPr>
                <w:b/>
                <w:bCs/>
                <w:szCs w:val="24"/>
              </w:rPr>
              <w:t xml:space="preserve"> из «Дорнит-2» верхний слой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25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прослойки из нетканого синтетического материала (НСМ) под покрытием из сборных железобетонных плит: полосами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1,98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26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Полотно </w:t>
            </w:r>
            <w:proofErr w:type="spellStart"/>
            <w:r w:rsidRPr="00D402AF">
              <w:rPr>
                <w:szCs w:val="24"/>
              </w:rPr>
              <w:t>иглопробивное</w:t>
            </w:r>
            <w:proofErr w:type="spellEnd"/>
            <w:r w:rsidRPr="00D402AF">
              <w:rPr>
                <w:szCs w:val="24"/>
              </w:rPr>
              <w:t xml:space="preserve"> для дорожного строительства: «Дорнит-2»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198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Установка старых плит марки ПАГ-18 =165 шт.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27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дорожных покрытий из сборных прямоугольных железобетонных плит площадью: свыше 10,5 м2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3,564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28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proofErr w:type="spellStart"/>
            <w:r w:rsidRPr="00D402AF">
              <w:rPr>
                <w:szCs w:val="24"/>
              </w:rPr>
              <w:t>Горячекатанная</w:t>
            </w:r>
            <w:proofErr w:type="spellEnd"/>
            <w:r w:rsidRPr="00D402AF">
              <w:rPr>
                <w:szCs w:val="24"/>
              </w:rPr>
              <w:t xml:space="preserve"> арматурная сталь класса А500 С, диаметром: 12 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0,24948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Подраздел 2.5. Замена плит ПАГ-18 S=324м2 =27 плит (ППН)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29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Разборка дорог из сборных железобетонных плит площадью: более 3 м2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0,5832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 Выборка корыта </w:t>
            </w:r>
            <w:proofErr w:type="gramStart"/>
            <w:r w:rsidRPr="00D402AF">
              <w:rPr>
                <w:b/>
                <w:bCs/>
                <w:szCs w:val="24"/>
              </w:rPr>
              <w:t>глубиной  h</w:t>
            </w:r>
            <w:proofErr w:type="gramEnd"/>
            <w:r w:rsidRPr="00D402AF">
              <w:rPr>
                <w:b/>
                <w:bCs/>
                <w:szCs w:val="24"/>
              </w:rPr>
              <w:t>=300 мм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30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Разработка грунта с погрузкой на автомобили-самосвалы экскаваторами с ковшом вместимостью: 1 (1-1,2) м3, группа грунтов 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м3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0,094284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31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0,02916</w:t>
            </w:r>
          </w:p>
        </w:tc>
      </w:tr>
      <w:tr w:rsidR="00D402AF" w:rsidRPr="00D402AF" w:rsidTr="00D402AF">
        <w:trPr>
          <w:trHeight w:val="9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32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Погрузо-разгрузочные работы при автомобильных перевозках: Погрузка грунта растительного слоя (глина мягко-</w:t>
            </w:r>
            <w:proofErr w:type="spellStart"/>
            <w:r w:rsidRPr="00D402AF">
              <w:rPr>
                <w:szCs w:val="24"/>
              </w:rPr>
              <w:t>тугопластичная</w:t>
            </w:r>
            <w:proofErr w:type="spellEnd"/>
            <w:r w:rsidRPr="00D402AF">
              <w:rPr>
                <w:szCs w:val="24"/>
              </w:rPr>
              <w:t xml:space="preserve"> с примесью </w:t>
            </w:r>
            <w:proofErr w:type="spellStart"/>
            <w:proofErr w:type="gramStart"/>
            <w:r w:rsidRPr="00D402AF">
              <w:rPr>
                <w:szCs w:val="24"/>
              </w:rPr>
              <w:t>щебня,гальки</w:t>
            </w:r>
            <w:proofErr w:type="gramEnd"/>
            <w:r w:rsidRPr="00D402AF">
              <w:rPr>
                <w:szCs w:val="24"/>
              </w:rPr>
              <w:t>,гравия</w:t>
            </w:r>
            <w:proofErr w:type="spellEnd"/>
            <w:r w:rsidRPr="00D402AF">
              <w:rPr>
                <w:szCs w:val="24"/>
              </w:rPr>
              <w:t xml:space="preserve"> или строительного мусора до10%)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 т груза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5,103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33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41 км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 т груза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170,1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 </w:t>
            </w:r>
            <w:proofErr w:type="gramStart"/>
            <w:r w:rsidRPr="00D402AF">
              <w:rPr>
                <w:b/>
                <w:bCs/>
                <w:szCs w:val="24"/>
              </w:rPr>
              <w:t>Устройство  прослойки</w:t>
            </w:r>
            <w:proofErr w:type="gramEnd"/>
            <w:r w:rsidRPr="00D402AF">
              <w:rPr>
                <w:b/>
                <w:bCs/>
                <w:szCs w:val="24"/>
              </w:rPr>
              <w:t xml:space="preserve"> из «Дорнит-2» нижний слой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34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прослойки из нетканого синтетического материала (НСМ) под покрытием из сборных железобетонных плит: полосами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0,324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35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Полотно </w:t>
            </w:r>
            <w:proofErr w:type="spellStart"/>
            <w:r w:rsidRPr="00D402AF">
              <w:rPr>
                <w:szCs w:val="24"/>
              </w:rPr>
              <w:t>иглопробивное</w:t>
            </w:r>
            <w:proofErr w:type="spellEnd"/>
            <w:r w:rsidRPr="00D402AF">
              <w:rPr>
                <w:szCs w:val="24"/>
              </w:rPr>
              <w:t xml:space="preserve"> для дорожного строительства: «Дорнит-2»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32,4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36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подстилающих и выравнивающих слоев оснований: из песка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0,486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37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Песок природный для строительных: работ средний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53,46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proofErr w:type="gramStart"/>
            <w:r w:rsidRPr="00D402AF">
              <w:rPr>
                <w:b/>
                <w:bCs/>
                <w:szCs w:val="24"/>
              </w:rPr>
              <w:t>Устройство  прослойки</w:t>
            </w:r>
            <w:proofErr w:type="gramEnd"/>
            <w:r w:rsidRPr="00D402AF">
              <w:rPr>
                <w:b/>
                <w:bCs/>
                <w:szCs w:val="24"/>
              </w:rPr>
              <w:t xml:space="preserve"> из «Дорнит-2» верхний слой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38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прослойки из нетканого синтетического материала (НСМ) под покрытием из сборных железобетонных плит: полосами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0,324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39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Полотно </w:t>
            </w:r>
            <w:proofErr w:type="spellStart"/>
            <w:r w:rsidRPr="00D402AF">
              <w:rPr>
                <w:szCs w:val="24"/>
              </w:rPr>
              <w:t>иглопробивное</w:t>
            </w:r>
            <w:proofErr w:type="spellEnd"/>
            <w:r w:rsidRPr="00D402AF">
              <w:rPr>
                <w:szCs w:val="24"/>
              </w:rPr>
              <w:t xml:space="preserve"> для дорожного строительства: «Дорнит-2»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32,4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Установка плит марки ПАГ-18 новых 27 штук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40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дорожных покрытий из сборных прямоугольных железобетонных плит площадью: свыше 10,5 м2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0,5832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41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proofErr w:type="spellStart"/>
            <w:r w:rsidRPr="00D402AF">
              <w:rPr>
                <w:szCs w:val="24"/>
              </w:rPr>
              <w:t>Горячекатанная</w:t>
            </w:r>
            <w:proofErr w:type="spellEnd"/>
            <w:r w:rsidRPr="00D402AF">
              <w:rPr>
                <w:szCs w:val="24"/>
              </w:rPr>
              <w:t xml:space="preserve"> арматурная сталь класса А500 С, диаметром: 12 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0,040824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42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Плиты железобетонные покрытий аэродромов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58,32</w:t>
            </w:r>
          </w:p>
        </w:tc>
      </w:tr>
      <w:tr w:rsidR="00D402AF" w:rsidRPr="00D402AF" w:rsidTr="00D402AF">
        <w:trPr>
          <w:trHeight w:val="390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Подраздел 2.6. Верхний слой =150 мм - из </w:t>
            </w:r>
            <w:proofErr w:type="spellStart"/>
            <w:r w:rsidRPr="00D402AF">
              <w:rPr>
                <w:b/>
                <w:bCs/>
                <w:szCs w:val="24"/>
              </w:rPr>
              <w:t>пескоцемента</w:t>
            </w:r>
            <w:proofErr w:type="spellEnd"/>
            <w:r w:rsidRPr="00D402AF">
              <w:rPr>
                <w:b/>
                <w:bCs/>
                <w:szCs w:val="24"/>
              </w:rPr>
              <w:t xml:space="preserve"> 50 мм+100 мм песок S=2304 м2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43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Устройство подстилающих и выравнивающих слоев оснований из песка, прим. </w:t>
            </w:r>
            <w:proofErr w:type="spellStart"/>
            <w:r w:rsidRPr="00D402AF">
              <w:rPr>
                <w:szCs w:val="24"/>
              </w:rPr>
              <w:t>пескоцемент</w:t>
            </w:r>
            <w:proofErr w:type="spellEnd"/>
            <w:r w:rsidRPr="00D402AF">
              <w:rPr>
                <w:szCs w:val="24"/>
              </w:rPr>
              <w:t xml:space="preserve"> 5 см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1,152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44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Смеси </w:t>
            </w:r>
            <w:proofErr w:type="spellStart"/>
            <w:r w:rsidRPr="00D402AF">
              <w:rPr>
                <w:szCs w:val="24"/>
              </w:rPr>
              <w:t>пескоцементные</w:t>
            </w:r>
            <w:proofErr w:type="spellEnd"/>
            <w:r w:rsidRPr="00D402AF">
              <w:rPr>
                <w:szCs w:val="24"/>
              </w:rPr>
              <w:t xml:space="preserve"> с содержанием цемента до 67%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137,6546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45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подстилающих и выравнивающих слоев оснований из песка, 10 см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2,304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46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Песок природный для строительных: работ средний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253,44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Подраздел 2.7.  Устройство швов уплотнения плит ПАГ-18=192 шт.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47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Заполнение швов уплотняющим шнуром и битумно-полимерной мастикой при реконструкции покрытия толщиной 20 см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13,45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48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Шнур резиновый круглого сечения, диаметр свыше 11 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кг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269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49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Битумно-полимерный герметик Брит БП-Г35 расход 0,02*0,14*1100*1345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кг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4142,6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50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Грунтовка полиуретановая "</w:t>
            </w:r>
            <w:proofErr w:type="spellStart"/>
            <w:r w:rsidRPr="00D402AF">
              <w:rPr>
                <w:szCs w:val="24"/>
              </w:rPr>
              <w:t>Праймер</w:t>
            </w:r>
            <w:proofErr w:type="spellEnd"/>
            <w:r w:rsidRPr="00D402AF">
              <w:rPr>
                <w:szCs w:val="24"/>
              </w:rPr>
              <w:t xml:space="preserve"> 1101"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кг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92,267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Подраздел 2.8. Примыкание S= 169 м2 </w:t>
            </w:r>
            <w:proofErr w:type="gramStart"/>
            <w:r w:rsidRPr="00D402AF">
              <w:rPr>
                <w:b/>
                <w:bCs/>
                <w:szCs w:val="24"/>
              </w:rPr>
              <w:t>устройство  корыта</w:t>
            </w:r>
            <w:proofErr w:type="gramEnd"/>
            <w:r w:rsidRPr="00D402AF">
              <w:rPr>
                <w:b/>
                <w:bCs/>
                <w:szCs w:val="24"/>
              </w:rPr>
              <w:t xml:space="preserve"> H=0,4 м под  асфальтовое покрытие. ППН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51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Разработка грунта с погрузкой на автомобили-самосвалы экскаваторами с ковшом вместимостью: 1 (1-1,2) м3, группа грунтов 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м3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0,065572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52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0,02028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53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Погрузо-разгрузочные работы при автомобильных перевозках: Погрузка грунта растительного слоя (земля, перегной)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 т груза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3,549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54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41 км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 т груза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3,549</w:t>
            </w:r>
          </w:p>
        </w:tc>
      </w:tr>
      <w:tr w:rsidR="00D402AF" w:rsidRPr="00D402AF" w:rsidTr="00D402AF">
        <w:trPr>
          <w:trHeight w:val="9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55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Устройство подстилающих и выравнивающих слоев оснований: из щебня </w:t>
            </w:r>
            <w:proofErr w:type="gramStart"/>
            <w:r w:rsidRPr="00D402AF">
              <w:rPr>
                <w:szCs w:val="24"/>
              </w:rPr>
              <w:t>( эксплуатация</w:t>
            </w:r>
            <w:proofErr w:type="gramEnd"/>
            <w:r w:rsidRPr="00D402AF">
              <w:rPr>
                <w:szCs w:val="24"/>
              </w:rPr>
              <w:t xml:space="preserve"> машин письмо ПАО "</w:t>
            </w:r>
            <w:proofErr w:type="spellStart"/>
            <w:r w:rsidRPr="00D402AF">
              <w:rPr>
                <w:szCs w:val="24"/>
              </w:rPr>
              <w:t>НК"Роснефть</w:t>
            </w:r>
            <w:proofErr w:type="spellEnd"/>
            <w:r w:rsidRPr="00D402AF">
              <w:rPr>
                <w:szCs w:val="24"/>
              </w:rPr>
              <w:t>" от12.07.2019 №03/85 если предел прочности на сжатие свыше68.6(700кг/см2)до 98.1 (1000кг/см2) К=08 к ЭММ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 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0,338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56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Щебень из природного камня для строительных работ марка: 400, фракция 20-40 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м3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42,588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 Нижний слой тип А марка II, толщиной 100 мм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57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 xml:space="preserve">Устройство покрытия толщиной 4 см из горячих асфальтобетонных смесей плотных </w:t>
            </w:r>
            <w:proofErr w:type="spellStart"/>
            <w:r w:rsidRPr="00D402AF">
              <w:rPr>
                <w:szCs w:val="24"/>
              </w:rPr>
              <w:t>крупнозернинистых</w:t>
            </w:r>
            <w:proofErr w:type="spellEnd"/>
            <w:r w:rsidRPr="00D402AF">
              <w:rPr>
                <w:szCs w:val="24"/>
              </w:rPr>
              <w:t xml:space="preserve"> типа АБ, плотность каменных материалов: 2,5-2,9 т/м3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0,169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58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0,0018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59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Смеси асфальтобетонные для плотного асфальтобетона (горячие), тип А, марка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16,1902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60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На каждые 0,5 см изменения толщины покрытия добавлять или исключать: к расценке 27-06-020-03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0,169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61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0,0028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62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Смеси асфальтобетонные для плотного асфальтобетона (горячие), тип А, марка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24,336</w:t>
            </w:r>
          </w:p>
        </w:tc>
      </w:tr>
      <w:tr w:rsidR="00D402AF" w:rsidRPr="00D402AF" w:rsidTr="00D402AF">
        <w:trPr>
          <w:trHeight w:val="31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 xml:space="preserve">Верхний </w:t>
            </w:r>
            <w:proofErr w:type="gramStart"/>
            <w:r w:rsidRPr="00D402AF">
              <w:rPr>
                <w:b/>
                <w:bCs/>
                <w:szCs w:val="24"/>
              </w:rPr>
              <w:t>слой  тип</w:t>
            </w:r>
            <w:proofErr w:type="gramEnd"/>
            <w:r w:rsidRPr="00D402AF">
              <w:rPr>
                <w:b/>
                <w:bCs/>
                <w:szCs w:val="24"/>
              </w:rPr>
              <w:t xml:space="preserve"> А марка II, толщиной 100 мм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63</w:t>
            </w: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материалов: 2,5-2,9 т/м3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0,169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64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0,0018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65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Смеси асфальтобетонные для плотного асфальтобетона (горячие), тип А, марка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16,3254</w:t>
            </w:r>
          </w:p>
        </w:tc>
      </w:tr>
      <w:tr w:rsidR="00D402AF" w:rsidRPr="00D402AF" w:rsidTr="00D402AF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66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На каждые 0,5 см изменения толщины покрытия добавлять или исключать: к расценке 27-06-020-01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1000 м2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0,169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67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Битумы нефтяные дорожные вязкие БНД 60/90, БНД 90/130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0,0028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68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Смеси асфальтобетонные для плотного асфальтобетона (горячие), тип А, марка II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т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24,5388</w:t>
            </w:r>
          </w:p>
        </w:tc>
      </w:tr>
      <w:tr w:rsidR="00D402AF" w:rsidRPr="00D402AF" w:rsidTr="00D402AF">
        <w:trPr>
          <w:trHeight w:val="405"/>
        </w:trPr>
        <w:tc>
          <w:tcPr>
            <w:tcW w:w="997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Подраздел 2.9. Передать плиты от демонтажа 324 м2=27 штук по Акту между Заказчиком и Подрядчиком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69</w:t>
            </w: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Передать плиты от демонтажа 324 м2=27 штук по Акту между Заказчиком и Подрядчиком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шт.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27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Главный инженер                                                                     Яшкин И.В.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 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 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 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  <w:u w:val="single"/>
              </w:rPr>
            </w:pPr>
            <w:r w:rsidRPr="00D402AF">
              <w:rPr>
                <w:szCs w:val="24"/>
                <w:u w:val="single"/>
              </w:rPr>
              <w:t>Начальник ПТС                                                                         Лапин А.В.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  <w:u w:val="single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 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 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  <w:r w:rsidRPr="00D402AF">
              <w:rPr>
                <w:b/>
                <w:bCs/>
                <w:szCs w:val="24"/>
              </w:rPr>
              <w:t> 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5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Бухгалтер                                                                                   Моргунова А.Г.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  <w:r w:rsidRPr="00D402AF">
              <w:rPr>
                <w:szCs w:val="24"/>
              </w:rPr>
              <w:t> </w:t>
            </w:r>
          </w:p>
        </w:tc>
      </w:tr>
      <w:tr w:rsidR="00D402AF" w:rsidRPr="00D402AF" w:rsidTr="00D402AF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Cs w:val="24"/>
              </w:rPr>
            </w:pPr>
          </w:p>
        </w:tc>
        <w:tc>
          <w:tcPr>
            <w:tcW w:w="5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402AF" w:rsidRPr="00D402AF" w:rsidRDefault="00D402AF" w:rsidP="00D402A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D402AF">
              <w:rPr>
                <w:szCs w:val="24"/>
              </w:rPr>
              <w:t> </w:t>
            </w:r>
          </w:p>
        </w:tc>
      </w:tr>
    </w:tbl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color w:val="000000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color w:val="000000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color w:val="000000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color w:val="000000"/>
          <w:szCs w:val="24"/>
          <w:lang w:eastAsia="en-US"/>
        </w:rPr>
      </w:pPr>
    </w:p>
    <w:p w:rsidR="00221D5E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left"/>
        <w:rPr>
          <w:rFonts w:eastAsia="Calibri"/>
          <w:b/>
          <w:color w:val="000000"/>
          <w:szCs w:val="24"/>
          <w:lang w:eastAsia="en-US"/>
        </w:rPr>
      </w:pPr>
    </w:p>
    <w:p w:rsidR="00221D5E" w:rsidRDefault="00221D5E" w:rsidP="00A25A05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bookmarkStart w:id="3" w:name="_GoBack"/>
      <w:bookmarkEnd w:id="3"/>
    </w:p>
    <w:p w:rsidR="00221D5E" w:rsidRPr="007A55B5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 w:val="22"/>
          <w:szCs w:val="24"/>
          <w:lang w:eastAsia="en-US"/>
        </w:rPr>
      </w:pPr>
      <w:r w:rsidRPr="007A55B5">
        <w:rPr>
          <w:rFonts w:eastAsia="Calibri"/>
          <w:szCs w:val="24"/>
          <w:lang w:eastAsia="en-US"/>
        </w:rPr>
        <w:t>Приложение №3</w:t>
      </w:r>
      <w:r w:rsidRPr="007A55B5">
        <w:rPr>
          <w:rFonts w:eastAsia="Calibri"/>
          <w:szCs w:val="24"/>
          <w:lang w:eastAsia="en-US"/>
        </w:rPr>
        <w:br/>
      </w:r>
      <w:r>
        <w:rPr>
          <w:rFonts w:eastAsia="Calibri"/>
          <w:sz w:val="22"/>
          <w:szCs w:val="24"/>
          <w:lang w:eastAsia="en-US"/>
        </w:rPr>
        <w:t>к техническому заданию</w:t>
      </w:r>
    </w:p>
    <w:p w:rsidR="00221D5E" w:rsidRDefault="00221D5E" w:rsidP="00221D5E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221D5E" w:rsidRDefault="00221D5E" w:rsidP="00221D5E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noProof/>
          <w:color w:val="000000"/>
          <w:sz w:val="20"/>
          <w:szCs w:val="20"/>
        </w:rPr>
      </w:pPr>
    </w:p>
    <w:p w:rsidR="00221D5E" w:rsidRDefault="00221D5E" w:rsidP="00221D5E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7A55B5">
        <w:rPr>
          <w:b/>
          <w:noProof/>
          <w:color w:val="000000"/>
          <w:sz w:val="20"/>
          <w:szCs w:val="20"/>
        </w:rPr>
        <w:drawing>
          <wp:inline distT="0" distB="0" distL="0" distR="0" wp14:anchorId="4C5CF446" wp14:editId="25140EFA">
            <wp:extent cx="5446395" cy="6019165"/>
            <wp:effectExtent l="0" t="0" r="1905" b="635"/>
            <wp:docPr id="1" name="Рисунок 1" descr="C:\Users\tzsishenko\Desktop\фот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zsishenko\Desktop\фото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395" cy="601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D5E" w:rsidRPr="007A55B5" w:rsidRDefault="00221D5E" w:rsidP="00221D5E">
      <w:pPr>
        <w:rPr>
          <w:rFonts w:eastAsia="Calibri"/>
          <w:szCs w:val="24"/>
          <w:lang w:eastAsia="en-US"/>
        </w:rPr>
      </w:pPr>
    </w:p>
    <w:p w:rsidR="00221D5E" w:rsidRPr="007A55B5" w:rsidRDefault="00221D5E" w:rsidP="00221D5E">
      <w:pPr>
        <w:rPr>
          <w:rFonts w:eastAsia="Calibri"/>
          <w:szCs w:val="24"/>
          <w:lang w:eastAsia="en-US"/>
        </w:rPr>
      </w:pPr>
    </w:p>
    <w:p w:rsidR="00221D5E" w:rsidRPr="007A55B5" w:rsidRDefault="00221D5E" w:rsidP="00221D5E">
      <w:pPr>
        <w:rPr>
          <w:rFonts w:eastAsia="Calibri"/>
          <w:szCs w:val="24"/>
          <w:lang w:eastAsia="en-US"/>
        </w:rPr>
      </w:pPr>
    </w:p>
    <w:p w:rsidR="00221D5E" w:rsidRPr="007A55B5" w:rsidRDefault="00221D5E" w:rsidP="00221D5E">
      <w:pPr>
        <w:rPr>
          <w:rFonts w:eastAsia="Calibri"/>
          <w:szCs w:val="24"/>
          <w:lang w:eastAsia="en-US"/>
        </w:rPr>
      </w:pPr>
    </w:p>
    <w:p w:rsidR="00221D5E" w:rsidRDefault="00221D5E" w:rsidP="00221D5E">
      <w:pPr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Pr="007A55B5" w:rsidRDefault="00221D5E" w:rsidP="00221D5E">
      <w:pPr>
        <w:tabs>
          <w:tab w:val="clear" w:pos="1134"/>
          <w:tab w:val="left" w:pos="1725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eastAsia="Calibri"/>
          <w:sz w:val="22"/>
          <w:szCs w:val="24"/>
          <w:lang w:eastAsia="en-US"/>
        </w:rPr>
      </w:pPr>
      <w:r w:rsidRPr="007A55B5">
        <w:rPr>
          <w:rFonts w:eastAsia="Calibri"/>
          <w:szCs w:val="24"/>
          <w:lang w:eastAsia="en-US"/>
        </w:rPr>
        <w:t>Приложение №4</w:t>
      </w:r>
      <w:r w:rsidRPr="007A55B5">
        <w:rPr>
          <w:rFonts w:eastAsia="Calibri"/>
          <w:szCs w:val="24"/>
          <w:lang w:eastAsia="en-US"/>
        </w:rPr>
        <w:br/>
      </w:r>
      <w:r w:rsidRPr="007A55B5">
        <w:rPr>
          <w:rFonts w:eastAsia="Calibri"/>
          <w:sz w:val="22"/>
          <w:szCs w:val="24"/>
          <w:lang w:eastAsia="en-US"/>
        </w:rPr>
        <w:t xml:space="preserve">к техническому заданию </w:t>
      </w: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Default="00221D5E" w:rsidP="00221D5E">
      <w:pPr>
        <w:jc w:val="center"/>
        <w:rPr>
          <w:rFonts w:eastAsia="Calibri"/>
          <w:szCs w:val="24"/>
          <w:lang w:eastAsia="en-US"/>
        </w:rPr>
      </w:pPr>
    </w:p>
    <w:p w:rsidR="00221D5E" w:rsidRPr="007A55B5" w:rsidRDefault="00221D5E" w:rsidP="00221D5E">
      <w:pPr>
        <w:tabs>
          <w:tab w:val="clear" w:pos="1134"/>
          <w:tab w:val="left" w:pos="6804"/>
          <w:tab w:val="left" w:pos="7797"/>
        </w:tabs>
        <w:kinsoku/>
        <w:overflowPunct/>
        <w:autoSpaceDE/>
        <w:autoSpaceDN/>
        <w:spacing w:line="360" w:lineRule="auto"/>
        <w:ind w:firstLine="0"/>
        <w:contextualSpacing/>
        <w:jc w:val="center"/>
        <w:rPr>
          <w:rFonts w:eastAsia="Calibri"/>
          <w:b/>
          <w:color w:val="000000"/>
          <w:szCs w:val="24"/>
          <w:lang w:eastAsia="en-US"/>
        </w:rPr>
      </w:pPr>
      <w:r w:rsidRPr="007A55B5">
        <w:rPr>
          <w:rFonts w:eastAsia="Calibri"/>
          <w:b/>
          <w:color w:val="000000"/>
          <w:szCs w:val="24"/>
          <w:lang w:eastAsia="en-US"/>
        </w:rPr>
        <w:t>Ремонт дорожного покрытия на ППН, площадка из плит</w:t>
      </w:r>
    </w:p>
    <w:p w:rsidR="00FC04A0" w:rsidRPr="00FC04A0" w:rsidRDefault="00221D5E" w:rsidP="00DB476A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  <w:r w:rsidRPr="007A55B5">
        <w:rPr>
          <w:noProof/>
          <w:color w:val="000000"/>
          <w:szCs w:val="24"/>
        </w:rPr>
        <w:drawing>
          <wp:inline distT="0" distB="0" distL="0" distR="0" wp14:anchorId="4ED8904B" wp14:editId="65247146">
            <wp:extent cx="6210300" cy="3605530"/>
            <wp:effectExtent l="0" t="0" r="0" b="0"/>
            <wp:docPr id="2" name="Рисунок 2" descr="C:\Users\tzsishenko\Desktop\фото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zsishenko\Desktop\фото 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60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04A0" w:rsidRPr="00FC04A0" w:rsidSect="004F1D30">
      <w:headerReference w:type="default" r:id="rId11"/>
      <w:head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6F6" w:rsidRDefault="002176F6">
      <w:r>
        <w:separator/>
      </w:r>
    </w:p>
  </w:endnote>
  <w:endnote w:type="continuationSeparator" w:id="0">
    <w:p w:rsidR="002176F6" w:rsidRDefault="0021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6F6" w:rsidRDefault="002176F6">
      <w:r>
        <w:separator/>
      </w:r>
    </w:p>
  </w:footnote>
  <w:footnote w:type="continuationSeparator" w:id="0">
    <w:p w:rsidR="002176F6" w:rsidRDefault="00217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9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176F6"/>
    <w:rsid w:val="00221D5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E4629"/>
    <w:rsid w:val="002F4970"/>
    <w:rsid w:val="00307189"/>
    <w:rsid w:val="00324C33"/>
    <w:rsid w:val="003317C4"/>
    <w:rsid w:val="00372A2F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41806"/>
    <w:rsid w:val="008642EB"/>
    <w:rsid w:val="00890C10"/>
    <w:rsid w:val="008B0E97"/>
    <w:rsid w:val="008C3D22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25A05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402AF"/>
    <w:rsid w:val="00D57DE4"/>
    <w:rsid w:val="00DB476A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39"/>
    <w:rsid w:val="002E462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rd-11-05-2007-porjado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vak-world.web-box.ru/program/file-archive/spravochnoe-posobie/trebovanija-k-sostavu-i-porjadk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15</Pages>
  <Words>4545</Words>
  <Characters>25907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61</cp:revision>
  <dcterms:created xsi:type="dcterms:W3CDTF">2018-07-13T11:25:00Z</dcterms:created>
  <dcterms:modified xsi:type="dcterms:W3CDTF">2021-06-24T07:19:00Z</dcterms:modified>
</cp:coreProperties>
</file>